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C57" w:rsidRPr="00C07F22" w:rsidRDefault="00223C57" w:rsidP="00223C5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07F2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223C57" w:rsidRPr="00C07F22" w:rsidRDefault="00223C57" w:rsidP="00223C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F22"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образования</w:t>
      </w:r>
    </w:p>
    <w:p w:rsidR="00223C57" w:rsidRPr="00C07F22" w:rsidRDefault="00223C57" w:rsidP="00223C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F22">
        <w:rPr>
          <w:rFonts w:ascii="Times New Roman" w:hAnsi="Times New Roman" w:cs="Times New Roman"/>
          <w:b/>
          <w:sz w:val="28"/>
          <w:szCs w:val="28"/>
        </w:rPr>
        <w:t>Белгородского района»</w:t>
      </w:r>
    </w:p>
    <w:p w:rsidR="00223C57" w:rsidRPr="00C07F22" w:rsidRDefault="00223C57" w:rsidP="00223C57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4"/>
        <w:gridCol w:w="2756"/>
        <w:gridCol w:w="6989"/>
      </w:tblGrid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17" w:type="pct"/>
            <w:gridSpan w:val="2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программы: «Развитие образования Белгородского района» (далее по тексту - муниципальная программа)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Белгородского района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Соисполнитель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Белгородского района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Участник (участники)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Белгородского района, МКУ «Отдел капитального строительства администрации Белгородского района», администрация Белгородского района, Муниципальное казенное учреждение «Собственность Белгородского района» 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1: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«Развитие дошкольного образования».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2: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«Развитие общего образования».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3: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«Развитие дополнительного образования».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4: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«Развитие районной системы оценки качества образования».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5: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«Обеспечение реализации </w:t>
            </w: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в сфере образования»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Цель (цели)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Белгородского района качественным образованием современного уровня, повышение доступности качественного образования, соответствующего требованиям модернизации образования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Обеспечение доступности качественного дошкольного образования в Белгородском районе.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Повышение доступности качественного общего образования, соответствующего требованиям инновационного развития экономики района, современным требованиям общества.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Развитие районной системы воспитания и дополнительного образования молодежи в соответствии с областными приоритетами.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достижения высокого качества образования через функционирование муниципальной системы оценки качества </w:t>
            </w: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 Обеспечение реализации подпрограмм и основных мероприятий муниципальной программы «Развитие образования Белгородского района» в соответствии с установленными сроками и этапами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334" w:type="pct"/>
            <w:tcBorders>
              <w:bottom w:val="single" w:sz="4" w:space="0" w:color="auto"/>
            </w:tcBorders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 в целом и в разрезе подпрограмм</w:t>
            </w:r>
          </w:p>
        </w:tc>
        <w:tc>
          <w:tcPr>
            <w:tcW w:w="3383" w:type="pct"/>
            <w:tcBorders>
              <w:bottom w:val="single" w:sz="4" w:space="0" w:color="auto"/>
            </w:tcBorders>
          </w:tcPr>
          <w:p w:rsidR="00223C57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реализуется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этапа: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 этап: 2014 – 2020 гг.</w:t>
            </w:r>
          </w:p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- 2 этап: 2020 – 2025 гг. </w:t>
            </w:r>
          </w:p>
        </w:tc>
      </w:tr>
      <w:tr w:rsidR="00223C57" w:rsidRPr="00576554" w:rsidTr="008F7B86">
        <w:tblPrEx>
          <w:tblBorders>
            <w:insideH w:val="nil"/>
          </w:tblBorders>
        </w:tblPrEx>
        <w:tc>
          <w:tcPr>
            <w:tcW w:w="283" w:type="pct"/>
            <w:tcBorders>
              <w:bottom w:val="nil"/>
            </w:tcBorders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муниципальной программы за счет средств районного бюджета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3383" w:type="pct"/>
            <w:tcBorders>
              <w:top w:val="single" w:sz="4" w:space="0" w:color="auto"/>
              <w:bottom w:val="single" w:sz="4" w:space="0" w:color="auto"/>
            </w:tcBorders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b/>
                <w:sz w:val="24"/>
                <w:szCs w:val="24"/>
              </w:rPr>
              <w:t>1 этап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(2014 – 2020 гг.)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Объем бюджетных ассигнований муниципальной программы за счет средств районного бюджета составляет – </w:t>
            </w:r>
            <w:r w:rsidR="006102E3">
              <w:rPr>
                <w:rFonts w:ascii="Times New Roman" w:eastAsia="Times New Roman" w:hAnsi="Times New Roman"/>
                <w:bCs/>
                <w:sz w:val="24"/>
                <w:szCs w:val="24"/>
              </w:rPr>
              <w:t>5 275 696,2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484 591,0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559 032,0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678 078,0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2017 год – 722 391,5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881 375,4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6102E3">
              <w:rPr>
                <w:rFonts w:ascii="Times New Roman" w:hAnsi="Times New Roman"/>
                <w:sz w:val="24"/>
                <w:szCs w:val="24"/>
              </w:rPr>
              <w:t>952 213,8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6102E3">
              <w:rPr>
                <w:rFonts w:ascii="Times New Roman" w:hAnsi="Times New Roman"/>
                <w:sz w:val="24"/>
                <w:szCs w:val="24"/>
              </w:rPr>
              <w:t>998 014,5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а также объем средств, привлекаемых из областного бюджета – 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 4</w:t>
            </w:r>
            <w:r w:rsidR="006102E3">
              <w:rPr>
                <w:rFonts w:ascii="Times New Roman" w:eastAsia="Times New Roman" w:hAnsi="Times New Roman"/>
                <w:bCs/>
                <w:sz w:val="24"/>
                <w:szCs w:val="24"/>
              </w:rPr>
              <w:t>48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 </w:t>
            </w:r>
            <w:r w:rsidR="006102E3">
              <w:rPr>
                <w:rFonts w:ascii="Times New Roman" w:eastAsia="Times New Roman" w:hAnsi="Times New Roman"/>
                <w:bCs/>
                <w:sz w:val="24"/>
                <w:szCs w:val="24"/>
              </w:rPr>
              <w:t>560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="006102E3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845 764,0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943 932,0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1 006 655,0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2017 год – 1 299 326,6 тыс. рублей;</w:t>
            </w:r>
          </w:p>
          <w:p w:rsidR="00223C57" w:rsidRPr="00576554" w:rsidRDefault="00223C57" w:rsidP="008F7B86">
            <w:pPr>
              <w:tabs>
                <w:tab w:val="left" w:pos="50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2018 год – 1</w:t>
            </w:r>
            <w:r>
              <w:rPr>
                <w:rFonts w:ascii="Times New Roman" w:hAnsi="Times New Roman"/>
                <w:sz w:val="24"/>
                <w:szCs w:val="24"/>
              </w:rPr>
              <w:t> 344 601,4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6102E3">
              <w:rPr>
                <w:rFonts w:ascii="Times New Roman" w:hAnsi="Times New Roman"/>
                <w:sz w:val="24"/>
                <w:szCs w:val="24"/>
              </w:rPr>
              <w:t>1 420 086,0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6102E3">
              <w:rPr>
                <w:rFonts w:ascii="Times New Roman" w:hAnsi="Times New Roman"/>
                <w:sz w:val="24"/>
                <w:szCs w:val="24"/>
              </w:rPr>
              <w:t>1 588 195,0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Средства, привлекаемые из федерального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br/>
              <w:t xml:space="preserve">бюджета – </w:t>
            </w:r>
            <w:r w:rsidR="006102E3">
              <w:rPr>
                <w:rFonts w:ascii="Times New Roman" w:hAnsi="Times New Roman"/>
                <w:sz w:val="24"/>
                <w:szCs w:val="24"/>
              </w:rPr>
              <w:t>778 887,2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231 182,0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145 517,0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3 258,0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2017 год – 395 395,3 тыс. рублей;</w:t>
            </w:r>
          </w:p>
          <w:p w:rsidR="00223C57" w:rsidRPr="007D792C" w:rsidRDefault="00223C57" w:rsidP="008F7B86">
            <w:pPr>
              <w:tabs>
                <w:tab w:val="left" w:pos="5069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  <w:r w:rsidRPr="007D792C">
              <w:rPr>
                <w:rFonts w:ascii="Times New Roman" w:hAnsi="Times New Roman"/>
                <w:sz w:val="24"/>
                <w:szCs w:val="24"/>
              </w:rPr>
              <w:t>– 2 382,9 тыс. рублей;</w:t>
            </w:r>
            <w:r w:rsidRPr="007D792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3C57" w:rsidRPr="007D792C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92C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7D792C" w:rsidRPr="007D792C">
              <w:rPr>
                <w:rFonts w:ascii="Times New Roman" w:hAnsi="Times New Roman"/>
                <w:sz w:val="24"/>
                <w:szCs w:val="24"/>
              </w:rPr>
              <w:t>1 152,0</w:t>
            </w:r>
            <w:r w:rsidRPr="007D792C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92C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7D792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Прогнозный объем средств, привлекаемых </w:t>
            </w:r>
            <w:proofErr w:type="gramStart"/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из других источников</w:t>
            </w:r>
            <w:proofErr w:type="gramEnd"/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составляет – </w:t>
            </w:r>
            <w:r w:rsidR="006102E3">
              <w:rPr>
                <w:rFonts w:ascii="Times New Roman" w:eastAsia="Times New Roman" w:hAnsi="Times New Roman"/>
                <w:bCs/>
                <w:sz w:val="24"/>
                <w:szCs w:val="24"/>
              </w:rPr>
              <w:t>997 250,1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47 069,0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88 813,0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105 941,0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7D792C">
              <w:rPr>
                <w:rFonts w:ascii="Times New Roman" w:hAnsi="Times New Roman"/>
                <w:sz w:val="24"/>
                <w:szCs w:val="24"/>
              </w:rPr>
              <w:t>177 720,0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2018 год – 184 828,8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2019 год – 192 776,4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2020 год – 200 101,9 тыс. рублей.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Общий объем средств, привлекаемых на реализацию </w:t>
            </w:r>
            <w:proofErr w:type="gramStart"/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муниципальной программы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составляет –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6102E3">
              <w:rPr>
                <w:rFonts w:ascii="Times New Roman" w:hAnsi="Times New Roman"/>
                <w:sz w:val="24"/>
                <w:szCs w:val="24"/>
              </w:rPr>
              <w:t>500 393,5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lastRenderedPageBreak/>
              <w:t>рублей, в том числе по годам: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1 608 606,0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1 737 294,0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1 793 932,0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2017 год – 2</w:t>
            </w:r>
            <w:r w:rsidR="007D792C">
              <w:rPr>
                <w:rFonts w:ascii="Times New Roman" w:hAnsi="Times New Roman"/>
                <w:sz w:val="24"/>
                <w:szCs w:val="24"/>
              </w:rPr>
              <w:t> 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5</w:t>
            </w:r>
            <w:r w:rsidR="007D792C">
              <w:rPr>
                <w:rFonts w:ascii="Times New Roman" w:hAnsi="Times New Roman"/>
                <w:sz w:val="24"/>
                <w:szCs w:val="24"/>
              </w:rPr>
              <w:t>94 833,4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2018 год – 2</w:t>
            </w:r>
            <w:r>
              <w:rPr>
                <w:rFonts w:ascii="Times New Roman" w:hAnsi="Times New Roman"/>
                <w:sz w:val="24"/>
                <w:szCs w:val="24"/>
              </w:rPr>
              <w:t> 413 188,</w:t>
            </w:r>
            <w:r w:rsidR="00F27687">
              <w:rPr>
                <w:rFonts w:ascii="Times New Roman" w:hAnsi="Times New Roman"/>
                <w:sz w:val="24"/>
                <w:szCs w:val="24"/>
              </w:rPr>
              <w:t>5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2019 год –</w:t>
            </w:r>
            <w:r w:rsidR="00F27687">
              <w:rPr>
                <w:rFonts w:ascii="Times New Roman" w:hAnsi="Times New Roman"/>
                <w:sz w:val="24"/>
                <w:szCs w:val="24"/>
              </w:rPr>
              <w:t>2 566 228,2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2020 год – 2</w:t>
            </w:r>
            <w:r w:rsidR="00F276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 786 311,4</w:t>
            </w:r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тыс. рублей.</w:t>
            </w:r>
          </w:p>
          <w:p w:rsidR="00223C57" w:rsidRPr="00576554" w:rsidRDefault="00223C57" w:rsidP="008F7B86">
            <w:pPr>
              <w:pStyle w:val="ConsPlusNormal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765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 этап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(2021 – 2025 гг.)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Объем бюджетных ассигнований муниципальной программы за счет средств районного бюджета составляет –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31E53">
              <w:rPr>
                <w:rFonts w:ascii="Times New Roman" w:eastAsia="Times New Roman" w:hAnsi="Times New Roman"/>
                <w:bCs/>
                <w:sz w:val="24"/>
                <w:szCs w:val="24"/>
              </w:rPr>
              <w:t>5 214 395,5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1 042 879,1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1 042 879,1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1 042 879,1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1 042 879,1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1 042 879,1</w:t>
            </w:r>
            <w:r w:rsidR="00F276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а также объем средств, привлекаемых из областного бюджета – </w:t>
            </w:r>
            <w:r w:rsidR="00D31E53">
              <w:rPr>
                <w:rFonts w:ascii="Times New Roman" w:eastAsia="Times New Roman" w:hAnsi="Times New Roman"/>
                <w:bCs/>
                <w:sz w:val="24"/>
                <w:szCs w:val="24"/>
              </w:rPr>
              <w:t>9 538 290,0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1 907 658,0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1 907 658,0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1 907 658,0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1 907 658,0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tabs>
                <w:tab w:val="left" w:pos="50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1 907 658,0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рублей.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Средства, привлекае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мые из федерального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бюджета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5 120,0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1 024,0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1 024,0</w:t>
            </w:r>
            <w:r w:rsidR="00D31E53" w:rsidRPr="00576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1 024,0</w:t>
            </w:r>
            <w:r w:rsidR="00D31E53" w:rsidRPr="00576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1 024,0</w:t>
            </w:r>
            <w:r w:rsidR="00D31E53" w:rsidRPr="00576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tabs>
                <w:tab w:val="left" w:pos="5069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1 024,</w:t>
            </w:r>
            <w:proofErr w:type="gramStart"/>
            <w:r w:rsidR="00D31E53">
              <w:rPr>
                <w:rFonts w:ascii="Times New Roman" w:hAnsi="Times New Roman"/>
                <w:sz w:val="24"/>
                <w:szCs w:val="24"/>
              </w:rPr>
              <w:t>0</w:t>
            </w:r>
            <w:r w:rsidR="00D31E53" w:rsidRPr="00576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proofErr w:type="gramEnd"/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рублей.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Прогнозный объем средств, привлекаемых </w:t>
            </w:r>
            <w:proofErr w:type="gramStart"/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из других источников</w:t>
            </w:r>
            <w:proofErr w:type="gramEnd"/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составляет – 1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00</w:t>
            </w:r>
            <w:r w:rsidR="00D31E53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50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9,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5 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2021 год – 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2022 год – 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2023 год – 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2024 год – 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2025 год – 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Общий объем средств, привлекаемых на реализацию </w:t>
            </w:r>
            <w:proofErr w:type="gramStart"/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муниципальной программы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составляет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15 763 315,0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3 152 663,0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3 152 663,0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3 152 663,0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3 152 663,0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2025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3 152 663,0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тыс. рублей.</w:t>
            </w:r>
          </w:p>
        </w:tc>
      </w:tr>
      <w:tr w:rsidR="00223C57" w:rsidRPr="00576554" w:rsidTr="008F7B86">
        <w:tblPrEx>
          <w:tblBorders>
            <w:insideH w:val="nil"/>
          </w:tblBorders>
        </w:tblPrEx>
        <w:tc>
          <w:tcPr>
            <w:tcW w:w="283" w:type="pct"/>
            <w:tcBorders>
              <w:top w:val="single" w:sz="4" w:space="0" w:color="auto"/>
              <w:bottom w:val="nil"/>
            </w:tcBorders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Конечные результаты реализации муниципальной программы</w:t>
            </w:r>
          </w:p>
        </w:tc>
        <w:tc>
          <w:tcPr>
            <w:tcW w:w="3383" w:type="pct"/>
            <w:tcBorders>
              <w:top w:val="single" w:sz="4" w:space="0" w:color="auto"/>
              <w:bottom w:val="single" w:sz="4" w:space="0" w:color="auto"/>
            </w:tcBorders>
          </w:tcPr>
          <w:p w:rsidR="00223C57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6554">
              <w:rPr>
                <w:rFonts w:ascii="Times New Roman" w:hAnsi="Times New Roman"/>
                <w:b/>
                <w:bCs/>
                <w:sz w:val="24"/>
                <w:szCs w:val="24"/>
              </w:rPr>
              <w:t>1 этап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(2014 – 2020 гг.)</w:t>
            </w:r>
          </w:p>
          <w:p w:rsidR="00223C57" w:rsidRPr="00A40521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 xml:space="preserve">К концу 2020 года целевые показатели достигнут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конечных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снижение нехватки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мест в дошкольных 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бразовательных организациях – 3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воспитанников дошкольных образовательных организаций, обучающихся по программам, соответствующим федеральным государственным образовательным стандартам дошкольного образования, в общей численности воспитанников дошкольных образовательных организаций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дошкольного образования, получающих социальную поддержку, в общей численности работников сферы дошкольного образования, имеющих право на получение 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E87B51">
              <w:rPr>
                <w:rFonts w:ascii="Times New Roman" w:hAnsi="Times New Roman"/>
                <w:sz w:val="24"/>
                <w:szCs w:val="24"/>
              </w:rPr>
              <w:t>доля выпускников муниципальных общеобразовательных организаций, не сдавших единый государственный экзамен, в общей численности выпускников муниципальных общеобразовательных организаций Белгородского района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5,0 %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дельный вес обучающихся в современных условиях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от общего числа обучающихся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(создано от 80 % до 100 % современных условий)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численности обучающихся по программам общего образования, участвующих в олимпиадах и конкурсах различного уровня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от общего числа обучающихся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62,4 %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общего образования, получающих социальную поддержку, в общей численности работников сферы общего образования, имеющих право на получение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хват детей школьного возраста различными формами отдыха и оздоровления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обучающихся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77,8 %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детей, охваченных дополнительными образовательными программами, в общей численности детей и молодежи от 5 до 18 лет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дельный вес численности обучающихся по дополнительным образовательным программам, участвующих в олимпиадах и конкурсах различного уровня, в общей численности обучающихся по дополнительным образовательным программам в Белгородском районе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47,0 %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дополнительного образования, получающих социальную поддержку, в общей численности работников сферы дополнительного образования, имеющих право на  получение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к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оличество уровней образования, на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которых внедрена система оценки качества образования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ед.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оля образовательных организаций, в которых внедрены коллегиальные органы управления с участием общественности (родители, работодатели),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образовательных организаций,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наделенные полномочиями по принятию решений по стратегическим вопросам образовательной и финансово-хозяйственной деятельности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ровень удовлетворенности населения Белгородского района качеством предоставления государственных и муниципальных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услуг в сфере образования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у</w:t>
            </w:r>
            <w:r w:rsidRPr="0057655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ровень достижения показателей муниципальной программы «Развитие образования Белгородского района» и ее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br/>
            </w:r>
            <w:r w:rsidRPr="0057655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подпрограмм – 100 %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:rsidR="00223C57" w:rsidRDefault="00223C57" w:rsidP="008F7B86">
            <w:pPr>
              <w:pStyle w:val="ConsPlusNormal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65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 этап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(2021 – 2025 гг.)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>К концу 202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 xml:space="preserve"> года целевые показатели достигнут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конечных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снижение нехватки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мест в дошкольных образовательных организациях – 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воспитанников дошкольных образовательных организаций, обучающихся по программам, соответствующим федеральным государственным образовательным стандартам дошкольного образования, в общей численности воспитанников дошкольных образовательных организаций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дошкольного образования, получающих социальную поддержку, в общей численности работников сферы дошкольного образования, имеющих право на получение 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оля выпускников муниципальных общеобразовательных организаций, не сдавших единый государственный экзамен, в общей численности выпускников муниципальных общеобразовательных организаций Белгородского района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1,0 %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обучающихся в современных условиях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общего числа обучающихся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(создано от 80 % до 100 % современных условий)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численности обучающихся по программам общего образования, участвующих в олимпиадах и конкурсах различного уровня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обучающихся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64,7 %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общего образования, получающих социальную поддержку, в общей численности работников сферы общего образования, имеющих право на получение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хват детей школьного возраста различными формами отдыха и оздоровления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обучающихся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77,9 %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детей, охваченных дополнительными образовательными программами, в общей численности детей и молодежи от 5 до 18 лет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численности обучающихся по дополнительным образовательным программам, участвующих в олимпиадах и конкурсах различного уровня, в общей численности обучающихся по дополнительным образовательным программам в Белгородском районе – 50 %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дополнительного образования, получающих социальную поддержку, в общей численности работников сферы дополнительного образования, имеющих право на  получен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ие социальной поддержки – 100 %;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к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оличество уровней образования, 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которых внедрена система оценки качества образования – 4 ед.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оля образовательных организаций, в которых внедрены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коллегиальные органы управления с участием общественности (родители, работодатели),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образовательных организаций,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наделенные полномочиями по принятию решений по стратегическим вопросам образовательной и финансово-хозяйственной деятельности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ровень удовлетворенности населения Белгородского района качеством предоставления государственных и муниципальных услуг в сфере образования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у</w:t>
            </w:r>
            <w:r w:rsidRPr="0057655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ровень достижения показателей муниципальной программы «Развитие образования Белгородского района» и ее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br/>
            </w:r>
            <w:r w:rsidRPr="0057655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подпрограмм – 100 %.</w:t>
            </w:r>
          </w:p>
        </w:tc>
      </w:tr>
    </w:tbl>
    <w:p w:rsidR="001B2DB4" w:rsidRDefault="001B2DB4" w:rsidP="00223C5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</w:pPr>
    </w:p>
    <w:sectPr w:rsidR="001B2DB4" w:rsidSect="00223C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953"/>
    <w:rsid w:val="001076B8"/>
    <w:rsid w:val="001641D7"/>
    <w:rsid w:val="001B2DB4"/>
    <w:rsid w:val="001F385B"/>
    <w:rsid w:val="00207C74"/>
    <w:rsid w:val="00223C57"/>
    <w:rsid w:val="00282B01"/>
    <w:rsid w:val="00311CDE"/>
    <w:rsid w:val="00386B5E"/>
    <w:rsid w:val="00396778"/>
    <w:rsid w:val="003A5758"/>
    <w:rsid w:val="00441669"/>
    <w:rsid w:val="004C354D"/>
    <w:rsid w:val="004D3CA9"/>
    <w:rsid w:val="00505493"/>
    <w:rsid w:val="006102E3"/>
    <w:rsid w:val="0062306A"/>
    <w:rsid w:val="006524BC"/>
    <w:rsid w:val="0069594D"/>
    <w:rsid w:val="00757ED2"/>
    <w:rsid w:val="00772C0A"/>
    <w:rsid w:val="007D792C"/>
    <w:rsid w:val="0084201B"/>
    <w:rsid w:val="008A35E5"/>
    <w:rsid w:val="008F01BE"/>
    <w:rsid w:val="00A356AA"/>
    <w:rsid w:val="00AE7505"/>
    <w:rsid w:val="00B40CE9"/>
    <w:rsid w:val="00C2497E"/>
    <w:rsid w:val="00C95DCB"/>
    <w:rsid w:val="00CB39FA"/>
    <w:rsid w:val="00CF1FFB"/>
    <w:rsid w:val="00D0351C"/>
    <w:rsid w:val="00D31E53"/>
    <w:rsid w:val="00DF13D9"/>
    <w:rsid w:val="00E862F1"/>
    <w:rsid w:val="00F27687"/>
    <w:rsid w:val="00FB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D506C"/>
  <w15:docId w15:val="{B1C440C0-1A05-4FFC-8FA5-9D7BFEC05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19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953"/>
    <w:pPr>
      <w:ind w:left="720"/>
      <w:contextualSpacing/>
    </w:pPr>
  </w:style>
  <w:style w:type="paragraph" w:customStyle="1" w:styleId="ConsPlusCell">
    <w:name w:val="ConsPlusCell"/>
    <w:uiPriority w:val="99"/>
    <w:rsid w:val="00FB195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223C5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223C5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7D79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792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1712</Words>
  <Characters>9764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buhmla</dc:creator>
  <cp:lastModifiedBy>Фисенко Юлия Сергеевна</cp:lastModifiedBy>
  <cp:revision>15</cp:revision>
  <cp:lastPrinted>2018-11-13T13:16:00Z</cp:lastPrinted>
  <dcterms:created xsi:type="dcterms:W3CDTF">2017-08-29T13:03:00Z</dcterms:created>
  <dcterms:modified xsi:type="dcterms:W3CDTF">2018-11-14T05:16:00Z</dcterms:modified>
</cp:coreProperties>
</file>